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ff" w:space="0" w:sz="18" w:val="single"/>
              <w:left w:color="0000ff" w:space="0" w:sz="18" w:val="single"/>
              <w:bottom w:color="0000ff" w:space="0" w:sz="18" w:val="single"/>
              <w:right w:color="0000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before="240" w:lineRule="auto"/>
              <w:rPr>
                <w:color w:val="3b9dc7"/>
                <w:sz w:val="50"/>
                <w:szCs w:val="50"/>
              </w:rPr>
            </w:pPr>
            <w:r w:rsidDel="00000000" w:rsidR="00000000" w:rsidRPr="00000000">
              <w:rPr>
                <w:color w:val="3b9dc7"/>
                <w:sz w:val="50"/>
                <w:szCs w:val="50"/>
                <w:rtl w:val="0"/>
              </w:rPr>
              <w:t xml:space="preserve">Waitetuna School</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142875</wp:posOffset>
                  </wp:positionV>
                  <wp:extent cx="1019175" cy="10382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9175" cy="1038225"/>
                          </a:xfrm>
                          <a:prstGeom prst="rect"/>
                          <a:ln/>
                        </pic:spPr>
                      </pic:pic>
                    </a:graphicData>
                  </a:graphic>
                </wp:anchor>
              </w:drawing>
            </w:r>
          </w:p>
          <w:p w:rsidR="00000000" w:rsidDel="00000000" w:rsidP="00000000" w:rsidRDefault="00000000" w:rsidRPr="00000000" w14:paraId="00000003">
            <w:pPr>
              <w:widowControl w:val="0"/>
              <w:spacing w:line="240" w:lineRule="auto"/>
              <w:rPr>
                <w:rFonts w:ascii="Times New Roman" w:cs="Times New Roman" w:eastAsia="Times New Roman" w:hAnsi="Times New Roman"/>
                <w:i w:val="1"/>
                <w:color w:val="1e7b27"/>
                <w:sz w:val="24"/>
                <w:szCs w:val="24"/>
              </w:rPr>
            </w:pPr>
            <w:r w:rsidDel="00000000" w:rsidR="00000000" w:rsidRPr="00000000">
              <w:rPr>
                <w:rFonts w:ascii="Times New Roman" w:cs="Times New Roman" w:eastAsia="Times New Roman" w:hAnsi="Times New Roman"/>
                <w:i w:val="1"/>
                <w:color w:val="1e7b27"/>
                <w:sz w:val="24"/>
                <w:szCs w:val="24"/>
                <w:rtl w:val="0"/>
              </w:rPr>
              <w:t xml:space="preserve">Together we’re growing the seeds of success</w:t>
            </w:r>
          </w:p>
          <w:p w:rsidR="00000000" w:rsidDel="00000000" w:rsidP="00000000" w:rsidRDefault="00000000" w:rsidRPr="00000000" w14:paraId="00000004">
            <w:pPr>
              <w:widowControl w:val="0"/>
              <w:spacing w:line="240" w:lineRule="auto"/>
              <w:rPr>
                <w:rFonts w:ascii="Times New Roman" w:cs="Times New Roman" w:eastAsia="Times New Roman" w:hAnsi="Times New Roman"/>
                <w:i w:val="1"/>
                <w:color w:val="1e7b27"/>
                <w:sz w:val="24"/>
                <w:szCs w:val="24"/>
              </w:rPr>
            </w:pPr>
            <w:r w:rsidDel="00000000" w:rsidR="00000000" w:rsidRPr="00000000">
              <w:rPr>
                <w:rtl w:val="0"/>
              </w:rPr>
            </w:r>
          </w:p>
          <w:p w:rsidR="00000000" w:rsidDel="00000000" w:rsidP="00000000" w:rsidRDefault="00000000" w:rsidRPr="00000000" w14:paraId="00000005">
            <w:pPr>
              <w:widowControl w:val="0"/>
              <w:spacing w:line="240" w:lineRule="auto"/>
              <w:ind w:left="0" w:firstLine="0"/>
              <w:rPr>
                <w:rFonts w:ascii="Times New Roman" w:cs="Times New Roman" w:eastAsia="Times New Roman" w:hAnsi="Times New Roman"/>
                <w:i w:val="1"/>
                <w:color w:val="1e7b27"/>
                <w:sz w:val="80"/>
                <w:szCs w:val="80"/>
              </w:rPr>
            </w:pPr>
            <w:r w:rsidDel="00000000" w:rsidR="00000000" w:rsidRPr="00000000">
              <w:rPr>
                <w:rtl w:val="0"/>
              </w:rPr>
            </w:r>
          </w:p>
          <w:tbl>
            <w:tblPr>
              <w:tblStyle w:val="Table2"/>
              <w:tblW w:w="100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35"/>
              <w:tblGridChange w:id="0">
                <w:tblGrid>
                  <w:gridCol w:w="10035"/>
                </w:tblGrid>
              </w:tblGridChange>
            </w:tblGrid>
            <w:tr>
              <w:trPr>
                <w:trHeight w:val="575" w:hRule="atLeast"/>
              </w:trPr>
              <w:tc>
                <w:tcPr>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120" w:before="240" w:line="240" w:lineRule="auto"/>
                    <w:ind w:left="36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1.</w:t>
                  </w:r>
                  <w:r w:rsidDel="00000000" w:rsidR="00000000" w:rsidRPr="00000000">
                    <w:rPr>
                      <w:rFonts w:ascii="Times New Roman" w:cs="Times New Roman" w:eastAsia="Times New Roman" w:hAnsi="Times New Roman"/>
                      <w:i w:val="1"/>
                      <w:color w:val="1e7b27"/>
                      <w:sz w:val="14"/>
                      <w:szCs w:val="14"/>
                      <w:rtl w:val="0"/>
                    </w:rPr>
                    <w:t xml:space="preserve">      </w:t>
                  </w:r>
                  <w:r w:rsidDel="00000000" w:rsidR="00000000" w:rsidRPr="00000000">
                    <w:rPr>
                      <w:rFonts w:ascii="Calibri" w:cs="Calibri" w:eastAsia="Calibri" w:hAnsi="Calibri"/>
                      <w:b w:val="1"/>
                      <w:i w:val="1"/>
                      <w:color w:val="1e7b27"/>
                      <w:sz w:val="20"/>
                      <w:szCs w:val="20"/>
                      <w:rtl w:val="0"/>
                    </w:rPr>
                    <w:t xml:space="preserve">Attendance &amp; Welcome to June 16th Board Meeting</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Amanda, Lara,  Jason, Daniel, Lorna, Bevan</w:t>
                  </w:r>
                </w:p>
              </w:tc>
            </w:tr>
            <w:tr>
              <w:trPr>
                <w:trHeight w:val="57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120" w:before="240" w:line="240" w:lineRule="auto"/>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2. Apologies / Declaration of conflicts interests / Tracking Board hours</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Sue Court</w:t>
                  </w:r>
                </w:p>
              </w:tc>
            </w:tr>
            <w:tr>
              <w:trPr>
                <w:trHeight w:val="57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120" w:before="240" w:line="240" w:lineRule="auto"/>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3. Confirmation of minutes</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All  approve minutes for May 2020</w:t>
                  </w:r>
                </w:p>
              </w:tc>
            </w:tr>
            <w:tr>
              <w:trPr>
                <w:trHeight w:val="57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120" w:before="240" w:line="240" w:lineRule="auto"/>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4. Matters Arising</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widowControl w:val="0"/>
                    <w:spacing w:after="24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None</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widowControl w:val="0"/>
                    <w:spacing w:after="24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b w:val="1"/>
                      <w:i w:val="1"/>
                      <w:color w:val="1e7b27"/>
                      <w:sz w:val="20"/>
                      <w:szCs w:val="20"/>
                      <w:rtl w:val="0"/>
                    </w:rPr>
                    <w:t xml:space="preserve">6. Correspondence</w:t>
                    <w:br w:type="textWrapping"/>
                    <w:t xml:space="preserve">ERO email (Further information on Principal’s report)</w:t>
                  </w:r>
                  <w:r w:rsidDel="00000000" w:rsidR="00000000" w:rsidRPr="00000000">
                    <w:rPr>
                      <w:rtl w:val="0"/>
                    </w:rPr>
                  </w:r>
                </w:p>
              </w:tc>
            </w:tr>
            <w:tr>
              <w:trPr>
                <w:trHeight w:val="45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240" w:before="240" w:line="240" w:lineRule="auto"/>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7. Guests</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spacing w:after="240" w:before="240" w:line="240" w:lineRule="auto"/>
                    <w:rPr>
                      <w:rFonts w:ascii="Calibri" w:cs="Calibri" w:eastAsia="Calibri" w:hAnsi="Calibri"/>
                      <w:i w:val="1"/>
                      <w:color w:val="1e7b27"/>
                      <w:sz w:val="20"/>
                      <w:szCs w:val="20"/>
                    </w:rPr>
                  </w:pPr>
                  <w:r w:rsidDel="00000000" w:rsidR="00000000" w:rsidRPr="00000000">
                    <w:rPr>
                      <w:rtl w:val="0"/>
                    </w:rPr>
                  </w:r>
                </w:p>
              </w:tc>
            </w:tr>
          </w:tbl>
          <w:p w:rsidR="00000000" w:rsidDel="00000000" w:rsidP="00000000" w:rsidRDefault="00000000" w:rsidRPr="00000000" w14:paraId="00000011">
            <w:pPr>
              <w:widowControl w:val="0"/>
              <w:spacing w:line="240" w:lineRule="auto"/>
              <w:ind w:left="0" w:firstLine="0"/>
              <w:rPr>
                <w:rFonts w:ascii="Times New Roman" w:cs="Times New Roman" w:eastAsia="Times New Roman" w:hAnsi="Times New Roman"/>
                <w:i w:val="1"/>
                <w:color w:val="1e7b27"/>
                <w:sz w:val="80"/>
                <w:szCs w:val="80"/>
              </w:rPr>
            </w:pPr>
            <w:r w:rsidDel="00000000" w:rsidR="00000000" w:rsidRPr="00000000">
              <w:rPr>
                <w:rtl w:val="0"/>
              </w:rPr>
            </w:r>
          </w:p>
          <w:tbl>
            <w:tblPr>
              <w:tblStyle w:val="Table3"/>
              <w:tblW w:w="102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1380"/>
              <w:gridCol w:w="6735"/>
              <w:tblGridChange w:id="0">
                <w:tblGrid>
                  <w:gridCol w:w="2160"/>
                  <w:gridCol w:w="1380"/>
                  <w:gridCol w:w="6735"/>
                </w:tblGrid>
              </w:tblGridChange>
            </w:tblGrid>
            <w:tr>
              <w:trPr>
                <w:trHeight w:val="680" w:hRule="atLeast"/>
              </w:trPr>
              <w:tc>
                <w:tcPr>
                  <w:gridSpan w:val="2"/>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120" w:line="240" w:lineRule="auto"/>
                    <w:ind w:left="860" w:right="140" w:firstLine="0"/>
                    <w:rPr>
                      <w:rFonts w:ascii="Calibri" w:cs="Calibri" w:eastAsia="Calibri" w:hAnsi="Calibri"/>
                      <w:b w:val="1"/>
                      <w:i w:val="1"/>
                      <w:color w:val="1e7b27"/>
                      <w:sz w:val="28"/>
                      <w:szCs w:val="28"/>
                    </w:rPr>
                  </w:pPr>
                  <w:r w:rsidDel="00000000" w:rsidR="00000000" w:rsidRPr="00000000">
                    <w:rPr>
                      <w:rFonts w:ascii="Calibri" w:cs="Calibri" w:eastAsia="Calibri" w:hAnsi="Calibri"/>
                      <w:b w:val="1"/>
                      <w:i w:val="1"/>
                      <w:color w:val="1e7b27"/>
                      <w:sz w:val="80"/>
                      <w:szCs w:val="80"/>
                      <w:rtl w:val="0"/>
                    </w:rPr>
                    <w:t xml:space="preserve"> </w:t>
                  </w:r>
                  <w:r w:rsidDel="00000000" w:rsidR="00000000" w:rsidRPr="00000000">
                    <w:rPr>
                      <w:rFonts w:ascii="Calibri" w:cs="Calibri" w:eastAsia="Calibri" w:hAnsi="Calibri"/>
                      <w:b w:val="1"/>
                      <w:i w:val="1"/>
                      <w:color w:val="1e7b27"/>
                      <w:sz w:val="28"/>
                      <w:szCs w:val="28"/>
                      <w:rtl w:val="0"/>
                    </w:rPr>
                    <w:t xml:space="preserve">Governance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widowControl w:val="0"/>
                    <w:spacing w:after="120" w:line="240" w:lineRule="auto"/>
                    <w:rPr>
                      <w:rFonts w:ascii="Calibri" w:cs="Calibri" w:eastAsia="Calibri" w:hAnsi="Calibri"/>
                      <w:i w:val="1"/>
                      <w:color w:val="1e7b27"/>
                      <w:sz w:val="20"/>
                      <w:szCs w:val="20"/>
                    </w:rPr>
                  </w:pPr>
                  <w:r w:rsidDel="00000000" w:rsidR="00000000" w:rsidRPr="00000000">
                    <w:rPr>
                      <w:rtl w:val="0"/>
                    </w:rPr>
                  </w:r>
                </w:p>
                <w:p w:rsidR="00000000" w:rsidDel="00000000" w:rsidP="00000000" w:rsidRDefault="00000000" w:rsidRPr="00000000" w14:paraId="00000015">
                  <w:pPr>
                    <w:widowControl w:val="0"/>
                    <w:spacing w:after="12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Principals report read and approved by BOT</w:t>
                  </w:r>
                </w:p>
                <w:p w:rsidR="00000000" w:rsidDel="00000000" w:rsidP="00000000" w:rsidRDefault="00000000" w:rsidRPr="00000000" w14:paraId="00000016">
                  <w:pPr>
                    <w:widowControl w:val="0"/>
                    <w:spacing w:after="12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-Principal Appraisal goals - where to next - Living Curriculum, Teacher inquiry, Enviro focuses</w:t>
                  </w:r>
                </w:p>
                <w:p w:rsidR="00000000" w:rsidDel="00000000" w:rsidP="00000000" w:rsidRDefault="00000000" w:rsidRPr="00000000" w14:paraId="00000017">
                  <w:pPr>
                    <w:widowControl w:val="0"/>
                    <w:spacing w:after="120" w:before="240" w:line="240" w:lineRule="auto"/>
                    <w:ind w:left="0" w:right="140" w:firstLine="0"/>
                    <w:rPr>
                      <w:rFonts w:ascii="Calibri" w:cs="Calibri" w:eastAsia="Calibri" w:hAnsi="Calibri"/>
                      <w:b w:val="1"/>
                      <w:i w:val="1"/>
                      <w:color w:val="1e7b27"/>
                      <w:sz w:val="20"/>
                      <w:szCs w:val="20"/>
                    </w:rPr>
                  </w:pPr>
                  <w:r w:rsidDel="00000000" w:rsidR="00000000" w:rsidRPr="00000000">
                    <w:rPr>
                      <w:rtl w:val="0"/>
                    </w:rPr>
                  </w:r>
                </w:p>
              </w:tc>
            </w:tr>
            <w:tr>
              <w:trPr>
                <w:trHeight w:val="680" w:hRule="atLeast"/>
              </w:trPr>
              <w:tc>
                <w:tcPr>
                  <w:gridSpan w:val="2"/>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120" w:before="240" w:line="240" w:lineRule="auto"/>
                    <w:ind w:left="140" w:right="140" w:firstLine="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Strategic Aims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240" w:before="240" w:line="240" w:lineRule="auto"/>
                    <w:ind w:left="140" w:right="140" w:firstLine="0"/>
                    <w:rPr>
                      <w:i w:val="1"/>
                      <w:color w:val="1e7b27"/>
                      <w:sz w:val="18"/>
                      <w:szCs w:val="18"/>
                    </w:rPr>
                  </w:pPr>
                  <w:r w:rsidDel="00000000" w:rsidR="00000000" w:rsidRPr="00000000">
                    <w:rPr>
                      <w:rtl w:val="0"/>
                    </w:rPr>
                  </w:r>
                </w:p>
              </w:tc>
            </w:tr>
            <w:tr>
              <w:trPr>
                <w:trHeight w:val="144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Improving student learning and achievement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240" w:before="240" w:line="240" w:lineRule="auto"/>
                    <w:ind w:left="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Core focus - Wai - continues to develop in different ways for different levels in the school.</w:t>
                    <w:br w:type="textWrapping"/>
                    <w:t xml:space="preserve">Children will be involved in the testing of our local streams water.   Ali has organised a programme to do this.</w:t>
                  </w:r>
                </w:p>
              </w:tc>
            </w:tr>
            <w:tr>
              <w:trPr>
                <w:trHeight w:val="144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Developing a Quality Learning Community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24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Lotteries Grant - items to be applied for? - (TV/Blinds - not an option) decided on Concrete/Basketball hoop including installation/Rugby goal posts/Proper swimming pool roller for cover /fence/gate/CCTV cameras - PB tech, Hardwire quote options - Armstrong security - board agreed for Amanda to apply to Lotteries for $30,000</w:t>
                  </w:r>
                </w:p>
                <w:p w:rsidR="00000000" w:rsidDel="00000000" w:rsidP="00000000" w:rsidRDefault="00000000" w:rsidRPr="00000000" w14:paraId="00000021">
                  <w:pPr>
                    <w:widowControl w:val="0"/>
                    <w:spacing w:after="24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PLD - now that we are in level one PLD applications will now be reviewed and we will hear in July if we have been successful with local curriculum and digital fluency PLD</w:t>
                  </w:r>
                </w:p>
              </w:tc>
            </w:tr>
            <w:tr>
              <w:trPr>
                <w:trHeight w:val="144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School organisation and structure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240" w:before="240" w:line="240" w:lineRule="auto"/>
                    <w:ind w:left="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Waiting on one survey - Will then collate results and have that into the Ministry after mid July when applications will be accepted. Not likely to hear until term 4. </w:t>
                  </w:r>
                </w:p>
                <w:p w:rsidR="00000000" w:rsidDel="00000000" w:rsidP="00000000" w:rsidRDefault="00000000" w:rsidRPr="00000000" w14:paraId="00000025">
                  <w:pPr>
                    <w:widowControl w:val="0"/>
                    <w:spacing w:after="240" w:before="240" w:line="240" w:lineRule="auto"/>
                    <w:ind w:left="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SNUP upgrade - $2.50 per student - will be completed 23 June in the evening</w:t>
                  </w:r>
                </w:p>
              </w:tc>
            </w:tr>
            <w:tr>
              <w:trPr>
                <w:trHeight w:val="72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240" w:before="240" w:line="240" w:lineRule="auto"/>
                    <w:ind w:left="140" w:right="140" w:firstLine="0"/>
                    <w:rPr>
                      <w:b w:val="1"/>
                      <w:i w:val="1"/>
                      <w:color w:val="1e7b27"/>
                      <w:sz w:val="20"/>
                      <w:szCs w:val="20"/>
                    </w:rPr>
                  </w:pPr>
                  <w:r w:rsidDel="00000000" w:rsidR="00000000" w:rsidRPr="00000000">
                    <w:rPr>
                      <w:b w:val="1"/>
                      <w:i w:val="1"/>
                      <w:color w:val="1e7b27"/>
                      <w:sz w:val="20"/>
                      <w:szCs w:val="20"/>
                      <w:rtl w:val="0"/>
                    </w:rPr>
                    <w:t xml:space="preserve">9. Personnel</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120" w:before="240" w:line="240" w:lineRule="auto"/>
                    <w:ind w:left="140" w:right="140" w:firstLine="0"/>
                    <w:rPr>
                      <w:rFonts w:ascii="Calibri" w:cs="Calibri" w:eastAsia="Calibri" w:hAnsi="Calibri"/>
                      <w:i w:val="1"/>
                      <w:color w:val="bfbfbf"/>
                      <w:sz w:val="20"/>
                      <w:szCs w:val="20"/>
                    </w:rPr>
                  </w:pPr>
                  <w:r w:rsidDel="00000000" w:rsidR="00000000" w:rsidRPr="00000000">
                    <w:rPr>
                      <w:rFonts w:ascii="Calibri" w:cs="Calibri" w:eastAsia="Calibri" w:hAnsi="Calibri"/>
                      <w:i w:val="1"/>
                      <w:color w:val="bfbfbf"/>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240" w:before="240" w:line="240" w:lineRule="auto"/>
                    <w:ind w:left="140" w:right="140" w:firstLine="0"/>
                    <w:rPr>
                      <w:rFonts w:ascii="Calibri" w:cs="Calibri" w:eastAsia="Calibri" w:hAnsi="Calibri"/>
                      <w:i w:val="1"/>
                      <w:color w:val="bfbfbf"/>
                      <w:sz w:val="20"/>
                      <w:szCs w:val="20"/>
                    </w:rPr>
                  </w:pPr>
                  <w:r w:rsidDel="00000000" w:rsidR="00000000" w:rsidRPr="00000000">
                    <w:rPr>
                      <w:rFonts w:ascii="Calibri" w:cs="Calibri" w:eastAsia="Calibri" w:hAnsi="Calibri"/>
                      <w:i w:val="1"/>
                      <w:color w:val="bfbfbf"/>
                      <w:sz w:val="20"/>
                      <w:szCs w:val="20"/>
                      <w:rtl w:val="0"/>
                    </w:rPr>
                    <w:t xml:space="preserve"> </w:t>
                  </w:r>
                </w:p>
              </w:tc>
            </w:tr>
            <w:tr>
              <w:trPr>
                <w:trHeight w:val="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240" w:before="240" w:line="240" w:lineRule="auto"/>
                    <w:ind w:left="140" w:right="140" w:firstLine="0"/>
                    <w:rPr>
                      <w:i w:val="1"/>
                      <w:color w:val="1e7b27"/>
                      <w:sz w:val="16"/>
                      <w:szCs w:val="16"/>
                    </w:rPr>
                  </w:pPr>
                  <w:r w:rsidDel="00000000" w:rsidR="00000000" w:rsidRPr="00000000">
                    <w:rPr>
                      <w:i w:val="1"/>
                      <w:color w:val="1e7b27"/>
                      <w:sz w:val="16"/>
                      <w:szCs w:val="16"/>
                      <w:rtl w:val="0"/>
                    </w:rPr>
                    <w:t xml:space="preserve">Teacher aides new collective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spacing w:after="120" w:before="240" w:line="240" w:lineRule="auto"/>
                    <w:ind w:left="140" w:right="140" w:firstLine="0"/>
                    <w:rPr>
                      <w:rFonts w:ascii="Calibri" w:cs="Calibri" w:eastAsia="Calibri" w:hAnsi="Calibri"/>
                      <w:i w:val="1"/>
                      <w:color w:val="00b0f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240" w:before="240" w:line="240" w:lineRule="auto"/>
                    <w:ind w:left="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New work matrix/Tiaki allowance(formerly dirty work allowance)</w:t>
                  </w:r>
                </w:p>
              </w:tc>
            </w:tr>
            <w:tr>
              <w:trPr>
                <w:trHeight w:val="815"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120" w:before="240" w:line="240" w:lineRule="auto"/>
                    <w:ind w:left="140" w:right="140" w:firstLine="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10. Marketing and Communications</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240" w:before="240" w:line="240" w:lineRule="auto"/>
                    <w:ind w:left="140" w:right="140" w:firstLine="0"/>
                    <w:rPr>
                      <w:rFonts w:ascii="Calibri" w:cs="Calibri" w:eastAsia="Calibri" w:hAnsi="Calibri"/>
                      <w:i w:val="1"/>
                      <w:color w:val="1e7b27"/>
                      <w:sz w:val="20"/>
                      <w:szCs w:val="20"/>
                    </w:rPr>
                  </w:pPr>
                  <w:r w:rsidDel="00000000" w:rsidR="00000000" w:rsidRPr="00000000">
                    <w:rPr>
                      <w:rtl w:val="0"/>
                    </w:rPr>
                  </w:r>
                </w:p>
              </w:tc>
            </w:tr>
            <w:tr>
              <w:trPr>
                <w:trHeight w:val="10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spacing w:after="240" w:before="240" w:line="240" w:lineRule="auto"/>
                    <w:ind w:left="140" w:right="140" w:firstLine="0"/>
                    <w:rPr>
                      <w:i w:val="1"/>
                      <w:color w:val="1e7b27"/>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after="240" w:before="240" w:line="240" w:lineRule="auto"/>
                    <w:ind w:left="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Amanda -  deliveries of the brochures to all ECE in the Raglan area. Was great to introduce myself as new Principal and have learning conversations about what works well in their centres and how that translates into a junior classroom, supporting transition. Robyn and I will visit them next term and build understandings around learning through play. </w:t>
                  </w:r>
                </w:p>
                <w:p w:rsidR="00000000" w:rsidDel="00000000" w:rsidP="00000000" w:rsidRDefault="00000000" w:rsidRPr="00000000" w14:paraId="00000032">
                  <w:pPr>
                    <w:widowControl w:val="0"/>
                    <w:spacing w:after="240" w:before="240" w:line="240" w:lineRule="auto"/>
                    <w:ind w:left="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ECE at Whatawhata will be inviting me to an information evening for parents.</w:t>
                  </w:r>
                </w:p>
              </w:tc>
            </w:tr>
            <w:tr>
              <w:trPr>
                <w:trHeight w:val="71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240" w:before="240" w:line="240" w:lineRule="auto"/>
                    <w:ind w:left="140" w:right="140" w:firstLine="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12. Finance</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Fonts w:ascii="Calibri" w:cs="Calibri" w:eastAsia="Calibri" w:hAnsi="Calibri"/>
                      <w:i w:val="1"/>
                      <w:color w:val="1e7b27"/>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r>
            <w:tr>
              <w:trPr>
                <w:trHeight w:val="1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240" w:before="240" w:line="240" w:lineRule="auto"/>
                    <w:ind w:left="140" w:right="140" w:firstLine="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Finance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120" w:before="240" w:line="240" w:lineRule="auto"/>
                    <w:ind w:left="140" w:right="140" w:firstLine="0"/>
                    <w:jc w:val="both"/>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Daniel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Approve payments for May/June 2020, move Daniel / second Lara</w:t>
                  </w:r>
                </w:p>
              </w:tc>
            </w:tr>
            <w:tr>
              <w:trPr>
                <w:trHeight w:val="7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240" w:before="240" w:line="240" w:lineRule="auto"/>
                    <w:ind w:left="140" w:right="140" w:firstLine="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tl w:val="0"/>
                    </w:rPr>
                  </w:r>
                </w:p>
              </w:tc>
            </w:tr>
            <w:tr>
              <w:trPr>
                <w:trHeight w:val="84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240" w:before="240" w:line="240" w:lineRule="auto"/>
                    <w:ind w:left="140" w:right="140" w:firstLine="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13. Policies To Review: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r>
            <w:tr>
              <w:trPr>
                <w:trHeight w:val="10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spacing w:after="240" w:before="240" w:line="240" w:lineRule="auto"/>
                    <w:ind w:left="140" w:right="140" w:firstLine="0"/>
                    <w:rPr>
                      <w:i w:val="1"/>
                      <w:color w:val="1e7b27"/>
                      <w:sz w:val="16"/>
                      <w:szCs w:val="16"/>
                    </w:rPr>
                  </w:pPr>
                  <w:r w:rsidDel="00000000" w:rsidR="00000000" w:rsidRPr="00000000">
                    <w:rPr>
                      <w:i w:val="1"/>
                      <w:color w:val="1e7b27"/>
                      <w:sz w:val="16"/>
                      <w:szCs w:val="16"/>
                      <w:rtl w:val="0"/>
                    </w:rPr>
                    <w:t xml:space="preserve">Health and safety procedures review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New completely updated  Health and Safety procedures completed - one stop shop document except for the separate procedures below </w:t>
                  </w:r>
                </w:p>
                <w:p w:rsidR="00000000" w:rsidDel="00000000" w:rsidP="00000000" w:rsidRDefault="00000000" w:rsidRPr="00000000" w14:paraId="00000042">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EOTC procedures - are included in the new Health and Safety procedures document for school staff. Passed by BOT</w:t>
                  </w:r>
                </w:p>
                <w:p w:rsidR="00000000" w:rsidDel="00000000" w:rsidP="00000000" w:rsidRDefault="00000000" w:rsidRPr="00000000" w14:paraId="00000043">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Facebook procedures - Open school facebook page for Waitetuna School, Amanda to find out from another school how they have approached this.</w:t>
                  </w:r>
                </w:p>
                <w:p w:rsidR="00000000" w:rsidDel="00000000" w:rsidP="00000000" w:rsidRDefault="00000000" w:rsidRPr="00000000" w14:paraId="00000044">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Police vetting procedures. Passed by Board</w:t>
                  </w:r>
                </w:p>
                <w:p w:rsidR="00000000" w:rsidDel="00000000" w:rsidP="00000000" w:rsidRDefault="00000000" w:rsidRPr="00000000" w14:paraId="00000045">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Credit card procedures (NAG 4) but overdue for review  it seemed) Passed by Board</w:t>
                  </w:r>
                </w:p>
                <w:p w:rsidR="00000000" w:rsidDel="00000000" w:rsidP="00000000" w:rsidRDefault="00000000" w:rsidRPr="00000000" w14:paraId="00000046">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School Van procedures. Passed by Board</w:t>
                  </w:r>
                </w:p>
                <w:p w:rsidR="00000000" w:rsidDel="00000000" w:rsidP="00000000" w:rsidRDefault="00000000" w:rsidRPr="00000000" w14:paraId="00000047">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tl w:val="0"/>
                    </w:rPr>
                  </w:r>
                </w:p>
              </w:tc>
            </w:tr>
            <w:tr>
              <w:trPr>
                <w:trHeight w:val="12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after="240" w:before="240" w:line="240" w:lineRule="auto"/>
                    <w:ind w:left="140" w:right="140" w:firstLine="0"/>
                    <w:rPr>
                      <w:i w:val="1"/>
                      <w:color w:val="1e7b27"/>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tl w:val="0"/>
                    </w:rPr>
                  </w:r>
                </w:p>
              </w:tc>
            </w:tr>
            <w:tr>
              <w:trPr>
                <w:trHeight w:val="71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240" w:before="240" w:line="240" w:lineRule="auto"/>
                    <w:ind w:left="140" w:right="140" w:firstLine="0"/>
                    <w:rPr>
                      <w:i w:val="1"/>
                      <w:color w:val="1e7b27"/>
                      <w:sz w:val="16"/>
                      <w:szCs w:val="16"/>
                    </w:rPr>
                  </w:pPr>
                  <w:r w:rsidDel="00000000" w:rsidR="00000000" w:rsidRPr="00000000">
                    <w:rPr>
                      <w:i w:val="1"/>
                      <w:color w:val="1e7b27"/>
                      <w:sz w:val="16"/>
                      <w:szCs w:val="16"/>
                      <w:rtl w:val="0"/>
                    </w:rPr>
                    <w:t xml:space="preserve">14. Health and Safety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Fonts w:ascii="Calibri" w:cs="Calibri" w:eastAsia="Calibri" w:hAnsi="Calibri"/>
                      <w:i w:val="1"/>
                      <w:color w:val="1e7b27"/>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tl w:val="0"/>
                    </w:rPr>
                  </w:r>
                </w:p>
              </w:tc>
            </w:tr>
            <w:tr>
              <w:trPr>
                <w:trHeight w:val="7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after="240" w:before="240" w:line="240" w:lineRule="auto"/>
                    <w:ind w:left="0" w:right="140" w:firstLine="0"/>
                    <w:rPr>
                      <w:i w:val="1"/>
                      <w:color w:val="1e7b27"/>
                      <w:sz w:val="16"/>
                      <w:szCs w:val="16"/>
                    </w:rPr>
                  </w:pPr>
                  <w:r w:rsidDel="00000000" w:rsidR="00000000" w:rsidRPr="00000000">
                    <w:rPr>
                      <w:i w:val="1"/>
                      <w:color w:val="1e7b27"/>
                      <w:sz w:val="16"/>
                      <w:szCs w:val="16"/>
                      <w:rtl w:val="0"/>
                    </w:rPr>
                    <w:t xml:space="preserve">Door lock</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Door lock fixed in multi-purpose room - was a safety and fire hazard. Staff are happy.</w:t>
                  </w:r>
                </w:p>
              </w:tc>
            </w:tr>
            <w:tr>
              <w:trPr>
                <w:trHeight w:val="77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240" w:before="240" w:line="240" w:lineRule="auto"/>
                    <w:ind w:left="140" w:right="140" w:firstLine="0"/>
                    <w:rPr>
                      <w:rFonts w:ascii="Times New Roman" w:cs="Times New Roman" w:eastAsia="Times New Roman" w:hAnsi="Times New Roman"/>
                      <w:i w:val="1"/>
                      <w:color w:val="1e7b27"/>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tl w:val="0"/>
                    </w:rPr>
                  </w:r>
                </w:p>
              </w:tc>
            </w:tr>
            <w:tr>
              <w:trPr>
                <w:trHeight w:val="710" w:hRule="atLeast"/>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240" w:before="240" w:line="240" w:lineRule="auto"/>
                    <w:ind w:left="140" w:right="140" w:firstLine="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15. Property</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Fonts w:ascii="Calibri" w:cs="Calibri" w:eastAsia="Calibri" w:hAnsi="Calibri"/>
                      <w:i w:val="1"/>
                      <w:color w:val="1e7b27"/>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r>
            <w:tr>
              <w:trPr>
                <w:trHeight w:val="441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240" w:before="240" w:line="240" w:lineRule="auto"/>
                    <w:ind w:left="140" w:right="140" w:firstLine="0"/>
                    <w:rPr>
                      <w:b w:val="1"/>
                      <w:i w:val="1"/>
                      <w:color w:val="1e7b27"/>
                      <w:sz w:val="16"/>
                      <w:szCs w:val="16"/>
                    </w:rPr>
                  </w:pPr>
                  <w:r w:rsidDel="00000000" w:rsidR="00000000" w:rsidRPr="00000000">
                    <w:rPr>
                      <w:b w:val="1"/>
                      <w:i w:val="1"/>
                      <w:color w:val="1e7b27"/>
                      <w:sz w:val="16"/>
                      <w:szCs w:val="16"/>
                      <w:rtl w:val="0"/>
                    </w:rPr>
                    <w:t xml:space="preserve">Building update</w:t>
                  </w:r>
                  <w:r w:rsidDel="00000000" w:rsidR="00000000" w:rsidRPr="00000000">
                    <w:rPr>
                      <w:rtl w:val="0"/>
                    </w:rPr>
                  </w:r>
                </w:p>
                <w:p w:rsidR="00000000" w:rsidDel="00000000" w:rsidP="00000000" w:rsidRDefault="00000000" w:rsidRPr="00000000" w14:paraId="00000058">
                  <w:pPr>
                    <w:widowControl w:val="0"/>
                    <w:spacing w:after="240" w:before="240" w:line="240" w:lineRule="auto"/>
                    <w:ind w:left="140" w:right="140" w:firstLine="0"/>
                    <w:rPr>
                      <w:i w:val="1"/>
                      <w:color w:val="1e7b27"/>
                      <w:sz w:val="16"/>
                      <w:szCs w:val="16"/>
                    </w:rPr>
                  </w:pPr>
                  <w:r w:rsidDel="00000000" w:rsidR="00000000" w:rsidRPr="00000000">
                    <w:rPr>
                      <w:i w:val="1"/>
                      <w:color w:val="1e7b27"/>
                      <w:sz w:val="16"/>
                      <w:szCs w:val="16"/>
                      <w:rtl w:val="0"/>
                    </w:rPr>
                    <w:t xml:space="preserve"> </w:t>
                  </w:r>
                </w:p>
                <w:p w:rsidR="00000000" w:rsidDel="00000000" w:rsidP="00000000" w:rsidRDefault="00000000" w:rsidRPr="00000000" w14:paraId="00000059">
                  <w:pPr>
                    <w:widowControl w:val="0"/>
                    <w:spacing w:after="240" w:before="240" w:line="240" w:lineRule="auto"/>
                    <w:ind w:left="140" w:right="140" w:firstLine="0"/>
                    <w:rPr>
                      <w:i w:val="1"/>
                      <w:color w:val="1e7b27"/>
                      <w:sz w:val="16"/>
                      <w:szCs w:val="16"/>
                    </w:rPr>
                  </w:pPr>
                  <w:r w:rsidDel="00000000" w:rsidR="00000000" w:rsidRPr="00000000">
                    <w:rPr>
                      <w:i w:val="1"/>
                      <w:color w:val="1e7b27"/>
                      <w:sz w:val="16"/>
                      <w:szCs w:val="16"/>
                      <w:rtl w:val="0"/>
                    </w:rPr>
                    <w:t xml:space="preserve"> </w:t>
                  </w:r>
                </w:p>
                <w:p w:rsidR="00000000" w:rsidDel="00000000" w:rsidP="00000000" w:rsidRDefault="00000000" w:rsidRPr="00000000" w14:paraId="0000005A">
                  <w:pPr>
                    <w:widowControl w:val="0"/>
                    <w:spacing w:after="240" w:before="240" w:line="240" w:lineRule="auto"/>
                    <w:ind w:left="140" w:right="140" w:firstLine="0"/>
                    <w:rPr>
                      <w:i w:val="1"/>
                      <w:color w:val="1e7b27"/>
                      <w:sz w:val="16"/>
                      <w:szCs w:val="16"/>
                    </w:rPr>
                  </w:pPr>
                  <w:r w:rsidDel="00000000" w:rsidR="00000000" w:rsidRPr="00000000">
                    <w:rPr>
                      <w:i w:val="1"/>
                      <w:color w:val="1e7b27"/>
                      <w:sz w:val="16"/>
                      <w:szCs w:val="16"/>
                      <w:rtl w:val="0"/>
                    </w:rPr>
                    <w:t xml:space="preserve"> </w:t>
                  </w:r>
                </w:p>
                <w:p w:rsidR="00000000" w:rsidDel="00000000" w:rsidP="00000000" w:rsidRDefault="00000000" w:rsidRPr="00000000" w14:paraId="0000005B">
                  <w:pPr>
                    <w:widowControl w:val="0"/>
                    <w:spacing w:after="240" w:before="240" w:line="240" w:lineRule="auto"/>
                    <w:ind w:left="140" w:right="140" w:firstLine="0"/>
                    <w:rPr>
                      <w:i w:val="1"/>
                      <w:color w:val="1e7b27"/>
                      <w:sz w:val="16"/>
                      <w:szCs w:val="16"/>
                    </w:rPr>
                  </w:pPr>
                  <w:r w:rsidDel="00000000" w:rsidR="00000000" w:rsidRPr="00000000">
                    <w:rPr>
                      <w:i w:val="1"/>
                      <w:color w:val="1e7b27"/>
                      <w:sz w:val="16"/>
                      <w:szCs w:val="16"/>
                      <w:rtl w:val="0"/>
                    </w:rPr>
                    <w:t xml:space="preserve"> </w:t>
                  </w:r>
                </w:p>
                <w:p w:rsidR="00000000" w:rsidDel="00000000" w:rsidP="00000000" w:rsidRDefault="00000000" w:rsidRPr="00000000" w14:paraId="0000005C">
                  <w:pPr>
                    <w:widowControl w:val="0"/>
                    <w:spacing w:after="240" w:before="240" w:line="240" w:lineRule="auto"/>
                    <w:ind w:left="140" w:right="140" w:firstLine="0"/>
                    <w:rPr>
                      <w:i w:val="1"/>
                      <w:color w:val="1e7b27"/>
                      <w:sz w:val="16"/>
                      <w:szCs w:val="16"/>
                    </w:rPr>
                  </w:pPr>
                  <w:r w:rsidDel="00000000" w:rsidR="00000000" w:rsidRPr="00000000">
                    <w:rPr>
                      <w:i w:val="1"/>
                      <w:color w:val="1e7b27"/>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Fonts w:ascii="Calibri" w:cs="Calibri" w:eastAsia="Calibri" w:hAnsi="Calibri"/>
                      <w:i w:val="1"/>
                      <w:color w:val="1e7b27"/>
                      <w:sz w:val="18"/>
                      <w:szCs w:val="18"/>
                      <w:rtl w:val="0"/>
                    </w:rPr>
                    <w:t xml:space="preserve"> </w:t>
                  </w:r>
                </w:p>
                <w:p w:rsidR="00000000" w:rsidDel="00000000" w:rsidP="00000000" w:rsidRDefault="00000000" w:rsidRPr="00000000" w14:paraId="0000005E">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Fonts w:ascii="Calibri" w:cs="Calibri" w:eastAsia="Calibri" w:hAnsi="Calibri"/>
                      <w:i w:val="1"/>
                      <w:color w:val="1e7b27"/>
                      <w:sz w:val="18"/>
                      <w:szCs w:val="18"/>
                      <w:rtl w:val="0"/>
                    </w:rPr>
                    <w:t xml:space="preserve"> </w:t>
                  </w:r>
                </w:p>
                <w:p w:rsidR="00000000" w:rsidDel="00000000" w:rsidP="00000000" w:rsidRDefault="00000000" w:rsidRPr="00000000" w14:paraId="0000005F">
                  <w:pPr>
                    <w:widowControl w:val="0"/>
                    <w:spacing w:after="120" w:before="240" w:line="240" w:lineRule="auto"/>
                    <w:ind w:left="140" w:right="140" w:firstLine="0"/>
                    <w:rPr>
                      <w:rFonts w:ascii="Calibri" w:cs="Calibri" w:eastAsia="Calibri" w:hAnsi="Calibri"/>
                      <w:i w:val="1"/>
                      <w:color w:val="1e7b27"/>
                      <w:sz w:val="18"/>
                      <w:szCs w:val="18"/>
                    </w:rPr>
                  </w:pPr>
                  <w:r w:rsidDel="00000000" w:rsidR="00000000" w:rsidRPr="00000000">
                    <w:rPr>
                      <w:rFonts w:ascii="Calibri" w:cs="Calibri" w:eastAsia="Calibri" w:hAnsi="Calibri"/>
                      <w:i w:val="1"/>
                      <w:color w:val="1e7b27"/>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Accessibility toilets - demo completed </w:t>
                  </w:r>
                </w:p>
                <w:p w:rsidR="00000000" w:rsidDel="00000000" w:rsidP="00000000" w:rsidRDefault="00000000" w:rsidRPr="00000000" w14:paraId="00000061">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Shade sail poles in -Shade sail installed before end of term 2. </w:t>
                    <w:br w:type="textWrapping"/>
                    <w:t xml:space="preserve">Shade sail has been installed 16 June.</w:t>
                  </w:r>
                </w:p>
                <w:p w:rsidR="00000000" w:rsidDel="00000000" w:rsidP="00000000" w:rsidRDefault="00000000" w:rsidRPr="00000000" w14:paraId="00000062">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Middle room slow - debate over colour choice of unit/carpet damage and vinyl/carpet in multi-purpose room. Property Advisor/Gisler and myself have come to agreement which fits budget. Gisler’s last set of paperwork needed further detail for Noeleen to approve</w:t>
                  </w:r>
                </w:p>
                <w:p w:rsidR="00000000" w:rsidDel="00000000" w:rsidP="00000000" w:rsidRDefault="00000000" w:rsidRPr="00000000" w14:paraId="00000063">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Playground - new options to discuss - Craig - local builder</w:t>
                  </w:r>
                </w:p>
                <w:p w:rsidR="00000000" w:rsidDel="00000000" w:rsidP="00000000" w:rsidRDefault="00000000" w:rsidRPr="00000000" w14:paraId="00000064">
                  <w:pPr>
                    <w:widowControl w:val="0"/>
                    <w:spacing w:after="120" w:before="240" w:line="240" w:lineRule="auto"/>
                    <w:ind w:left="140" w:right="14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Skyline garage - Other quote came back slightly more. Will discuss with project manager.  Discuss timelines for each company. </w:t>
                  </w:r>
                </w:p>
              </w:tc>
            </w:tr>
          </w:tbl>
          <w:p w:rsidR="00000000" w:rsidDel="00000000" w:rsidP="00000000" w:rsidRDefault="00000000" w:rsidRPr="00000000" w14:paraId="00000065">
            <w:pPr>
              <w:widowControl w:val="0"/>
              <w:spacing w:after="120" w:before="240" w:line="240" w:lineRule="auto"/>
              <w:rPr>
                <w:rFonts w:ascii="Calibri" w:cs="Calibri" w:eastAsia="Calibri" w:hAnsi="Calibri"/>
                <w:i w:val="1"/>
                <w:color w:val="1e7b27"/>
                <w:sz w:val="20"/>
                <w:szCs w:val="20"/>
              </w:rPr>
            </w:pPr>
            <w:r w:rsidDel="00000000" w:rsidR="00000000" w:rsidRPr="00000000">
              <w:rPr>
                <w:rtl w:val="0"/>
              </w:rPr>
            </w:r>
          </w:p>
          <w:tbl>
            <w:tblPr>
              <w:tblStyle w:val="Table4"/>
              <w:tblW w:w="100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5"/>
              <w:gridCol w:w="1050"/>
              <w:gridCol w:w="5625"/>
              <w:tblGridChange w:id="0">
                <w:tblGrid>
                  <w:gridCol w:w="3375"/>
                  <w:gridCol w:w="1050"/>
                  <w:gridCol w:w="5625"/>
                </w:tblGrid>
              </w:tblGridChange>
            </w:tblGrid>
            <w:tr>
              <w:trPr>
                <w:trHeight w:val="680" w:hRule="atLeast"/>
              </w:trPr>
              <w:tc>
                <w:tcPr>
                  <w:gridSpan w:val="2"/>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120" w:before="240" w:line="240" w:lineRule="auto"/>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17. General Business</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120" w:before="240" w:line="240" w:lineRule="auto"/>
                    <w:rPr>
                      <w:rFonts w:ascii="Calibri" w:cs="Calibri" w:eastAsia="Calibri" w:hAnsi="Calibri"/>
                      <w:b w:val="1"/>
                      <w:i w:val="1"/>
                      <w:color w:val="ff0000"/>
                      <w:sz w:val="20"/>
                      <w:szCs w:val="20"/>
                    </w:rPr>
                  </w:pPr>
                  <w:r w:rsidDel="00000000" w:rsidR="00000000" w:rsidRPr="00000000">
                    <w:rPr>
                      <w:rFonts w:ascii="Calibri" w:cs="Calibri" w:eastAsia="Calibri" w:hAnsi="Calibri"/>
                      <w:b w:val="1"/>
                      <w:i w:val="1"/>
                      <w:color w:val="ff0000"/>
                      <w:sz w:val="20"/>
                      <w:szCs w:val="20"/>
                      <w:rtl w:val="0"/>
                    </w:rPr>
                    <w:t xml:space="preserve"> </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after="120" w:before="240" w:line="240" w:lineRule="auto"/>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 Code  Signatory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Discuss implications and whether to apply</w:t>
                  </w:r>
                </w:p>
                <w:p w:rsidR="00000000" w:rsidDel="00000000" w:rsidP="00000000" w:rsidRDefault="00000000" w:rsidRPr="00000000" w14:paraId="0000006C">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CCTV - Jason looked at camera options through PB tech - linked through school’s wifi. Batteries will need charging up approx cost $1200 for 4 wireless cameras.</w:t>
                  </w:r>
                </w:p>
              </w:tc>
            </w:tr>
          </w:tbl>
          <w:p w:rsidR="00000000" w:rsidDel="00000000" w:rsidP="00000000" w:rsidRDefault="00000000" w:rsidRPr="00000000" w14:paraId="0000006D">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bl>
            <w:tblPr>
              <w:tblStyle w:val="Table5"/>
              <w:tblW w:w="10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5"/>
              <w:gridCol w:w="975"/>
              <w:gridCol w:w="5925"/>
              <w:tblGridChange w:id="0">
                <w:tblGrid>
                  <w:gridCol w:w="3495"/>
                  <w:gridCol w:w="975"/>
                  <w:gridCol w:w="5925"/>
                </w:tblGrid>
              </w:tblGridChange>
            </w:tblGrid>
            <w:tr>
              <w:trPr>
                <w:trHeight w:val="680" w:hRule="atLeast"/>
              </w:trPr>
              <w:tc>
                <w:tcPr>
                  <w:gridSpan w:val="2"/>
                  <w:tcBorders>
                    <w:top w:color="000000" w:space="0" w:sz="8" w:val="single"/>
                    <w:left w:color="000000" w:space="0" w:sz="8" w:val="single"/>
                    <w:bottom w:color="000000" w:space="0" w:sz="8" w:val="single"/>
                    <w:right w:color="000000" w:space="0" w:sz="8" w:val="single"/>
                  </w:tcBorders>
                  <w:shd w:fill="e6e6e6"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120" w:before="240" w:line="240" w:lineRule="auto"/>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18. Monitoring / Review / Updates</w:t>
                  </w:r>
                </w:p>
              </w:tc>
              <w:tc>
                <w:tcPr>
                  <w:tcBorders>
                    <w:top w:color="000000" w:space="0" w:sz="8" w:val="single"/>
                    <w:left w:color="000000" w:space="0" w:sz="0" w:val="nil"/>
                    <w:bottom w:color="000000" w:space="0" w:sz="8" w:val="single"/>
                    <w:right w:color="000000" w:space="0" w:sz="8" w:val="single"/>
                  </w:tcBorders>
                  <w:shd w:fill="e6e6e6"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120" w:before="240" w:line="240" w:lineRule="auto"/>
                    <w:rPr>
                      <w:rFonts w:ascii="Calibri" w:cs="Calibri" w:eastAsia="Calibri" w:hAnsi="Calibri"/>
                      <w:b w:val="1"/>
                      <w:i w:val="1"/>
                      <w:color w:val="ff0000"/>
                      <w:sz w:val="20"/>
                      <w:szCs w:val="20"/>
                    </w:rPr>
                  </w:pPr>
                  <w:r w:rsidDel="00000000" w:rsidR="00000000" w:rsidRPr="00000000">
                    <w:rPr>
                      <w:rFonts w:ascii="Calibri" w:cs="Calibri" w:eastAsia="Calibri" w:hAnsi="Calibri"/>
                      <w:b w:val="1"/>
                      <w:i w:val="1"/>
                      <w:color w:val="ff0000"/>
                      <w:sz w:val="20"/>
                      <w:szCs w:val="20"/>
                      <w:rtl w:val="0"/>
                    </w:rPr>
                    <w:t xml:space="preserve"> </w:t>
                  </w:r>
                </w:p>
              </w:tc>
            </w:tr>
            <w:tr>
              <w:trPr>
                <w:trHeight w:val="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12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120" w:before="240" w:line="240" w:lineRule="auto"/>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720" w:firstLine="0"/>
                    <w:rPr>
                      <w:rFonts w:ascii="Times New Roman" w:cs="Times New Roman" w:eastAsia="Times New Roman" w:hAnsi="Times New Roman"/>
                      <w:i w:val="1"/>
                      <w:color w:val="1e7b27"/>
                      <w:sz w:val="80"/>
                      <w:szCs w:val="8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1e7b27"/>
                      <w:sz w:val="80"/>
                      <w:szCs w:val="8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color w:val="1e7b27"/>
                      <w:sz w:val="80"/>
                      <w:szCs w:val="80"/>
                    </w:rPr>
                  </w:pPr>
                  <w:r w:rsidDel="00000000" w:rsidR="00000000" w:rsidRPr="00000000">
                    <w:rPr>
                      <w:rtl w:val="0"/>
                    </w:rPr>
                  </w:r>
                </w:p>
              </w:tc>
            </w:tr>
          </w:tbl>
          <w:p w:rsidR="00000000" w:rsidDel="00000000" w:rsidP="00000000" w:rsidRDefault="00000000" w:rsidRPr="00000000" w14:paraId="00000077">
            <w:pPr>
              <w:widowControl w:val="0"/>
              <w:spacing w:after="120" w:before="240" w:line="240" w:lineRule="auto"/>
              <w:rPr>
                <w:rFonts w:ascii="Calibri" w:cs="Calibri" w:eastAsia="Calibri" w:hAnsi="Calibri"/>
                <w:i w:val="1"/>
                <w:color w:val="1e7b27"/>
                <w:sz w:val="20"/>
                <w:szCs w:val="20"/>
              </w:rPr>
            </w:pPr>
            <w:r w:rsidDel="00000000" w:rsidR="00000000" w:rsidRPr="00000000">
              <w:rPr>
                <w:rtl w:val="0"/>
              </w:rPr>
            </w:r>
          </w:p>
          <w:tbl>
            <w:tblPr>
              <w:tblStyle w:val="Table6"/>
              <w:tblW w:w="9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0"/>
              <w:gridCol w:w="4950"/>
              <w:tblGridChange w:id="0">
                <w:tblGrid>
                  <w:gridCol w:w="4920"/>
                  <w:gridCol w:w="4950"/>
                </w:tblGrid>
              </w:tblGridChange>
            </w:tblGrid>
            <w:tr>
              <w:trPr>
                <w:trHeight w:val="810" w:hRule="atLeast"/>
              </w:trPr>
              <w:tc>
                <w:tcPr>
                  <w:gridSpan w:val="2"/>
                  <w:tcBorders>
                    <w:top w:color="000000" w:space="0" w:sz="8" w:val="single"/>
                    <w:left w:color="000000" w:space="0" w:sz="8" w:val="single"/>
                    <w:bottom w:color="000000" w:space="0" w:sz="8" w:val="single"/>
                    <w:right w:color="000000" w:space="0" w:sz="8" w:val="single"/>
                  </w:tcBorders>
                  <w:shd w:fill="e0e0e0"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120" w:line="240" w:lineRule="auto"/>
                    <w:ind w:left="20" w:firstLine="0"/>
                    <w:rPr>
                      <w:rFonts w:ascii="Calibri" w:cs="Calibri" w:eastAsia="Calibri" w:hAnsi="Calibri"/>
                      <w:b w:val="1"/>
                      <w:i w:val="1"/>
                      <w:color w:val="1e7b27"/>
                      <w:sz w:val="20"/>
                      <w:szCs w:val="20"/>
                    </w:rPr>
                  </w:pPr>
                  <w:r w:rsidDel="00000000" w:rsidR="00000000" w:rsidRPr="00000000">
                    <w:rPr>
                      <w:rFonts w:ascii="Calibri" w:cs="Calibri" w:eastAsia="Calibri" w:hAnsi="Calibri"/>
                      <w:b w:val="1"/>
                      <w:i w:val="1"/>
                      <w:color w:val="1e7b27"/>
                      <w:sz w:val="20"/>
                      <w:szCs w:val="20"/>
                      <w:rtl w:val="0"/>
                    </w:rPr>
                    <w:t xml:space="preserve">19.  Meeting Closure 7.30pm / Evaluation</w:t>
                  </w:r>
                </w:p>
              </w:tc>
            </w:tr>
            <w:tr>
              <w:trPr>
                <w:trHeight w:val="20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120" w:line="240" w:lineRule="auto"/>
                    <w:ind w:left="2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Board Self Review evaluative questions such as:</w:t>
                  </w:r>
                </w:p>
                <w:p w:rsidR="00000000" w:rsidDel="00000000" w:rsidP="00000000" w:rsidRDefault="00000000" w:rsidRPr="00000000" w14:paraId="0000007B">
                  <w:pPr>
                    <w:widowControl w:val="0"/>
                    <w:spacing w:after="120" w:line="240" w:lineRule="auto"/>
                    <w:ind w:left="2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What worked well in this meeting?</w:t>
                  </w:r>
                </w:p>
                <w:p w:rsidR="00000000" w:rsidDel="00000000" w:rsidP="00000000" w:rsidRDefault="00000000" w:rsidRPr="00000000" w14:paraId="0000007C">
                  <w:pPr>
                    <w:widowControl w:val="0"/>
                    <w:spacing w:after="120" w:line="240" w:lineRule="auto"/>
                    <w:ind w:left="2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What didn’t?</w:t>
                  </w:r>
                </w:p>
                <w:p w:rsidR="00000000" w:rsidDel="00000000" w:rsidP="00000000" w:rsidRDefault="00000000" w:rsidRPr="00000000" w14:paraId="0000007D">
                  <w:pPr>
                    <w:widowControl w:val="0"/>
                    <w:spacing w:after="120" w:line="240" w:lineRule="auto"/>
                    <w:ind w:left="2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Why didn’t it work?</w:t>
                  </w:r>
                </w:p>
                <w:p w:rsidR="00000000" w:rsidDel="00000000" w:rsidP="00000000" w:rsidRDefault="00000000" w:rsidRPr="00000000" w14:paraId="0000007E">
                  <w:pPr>
                    <w:widowControl w:val="0"/>
                    <w:spacing w:after="120" w:line="240" w:lineRule="auto"/>
                    <w:ind w:left="2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What can we do better to improve our meetings?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240" w:before="240" w:line="240" w:lineRule="auto"/>
                    <w:ind w:left="20" w:firstLine="0"/>
                    <w:rPr>
                      <w:rFonts w:ascii="Calibri" w:cs="Calibri" w:eastAsia="Calibri" w:hAnsi="Calibri"/>
                      <w:i w:val="1"/>
                      <w:color w:val="1e7b27"/>
                      <w:sz w:val="20"/>
                      <w:szCs w:val="20"/>
                    </w:rPr>
                  </w:pPr>
                  <w:r w:rsidDel="00000000" w:rsidR="00000000" w:rsidRPr="00000000">
                    <w:rPr>
                      <w:rFonts w:ascii="Calibri" w:cs="Calibri" w:eastAsia="Calibri" w:hAnsi="Calibri"/>
                      <w:i w:val="1"/>
                      <w:color w:val="1e7b27"/>
                      <w:sz w:val="20"/>
                      <w:szCs w:val="20"/>
                      <w:rtl w:val="0"/>
                    </w:rPr>
                    <w:t xml:space="preserve"> Board agreed this was a very productive meeting</w:t>
                    <w:br w:type="textWrapping"/>
                    <w:br w:type="textWrapping"/>
                    <w:t xml:space="preserve">Board members pre reading documents works well.</w:t>
                  </w:r>
                </w:p>
              </w:tc>
            </w:tr>
          </w:tbl>
          <w:p w:rsidR="00000000" w:rsidDel="00000000" w:rsidP="00000000" w:rsidRDefault="00000000" w:rsidRPr="00000000" w14:paraId="00000080">
            <w:pPr>
              <w:widowControl w:val="0"/>
              <w:spacing w:line="240" w:lineRule="auto"/>
              <w:ind w:left="720" w:firstLine="0"/>
              <w:rPr>
                <w:rFonts w:ascii="Times New Roman" w:cs="Times New Roman" w:eastAsia="Times New Roman" w:hAnsi="Times New Roman"/>
                <w:i w:val="1"/>
                <w:color w:val="1e7b27"/>
                <w:sz w:val="80"/>
                <w:szCs w:val="80"/>
              </w:rPr>
            </w:pPr>
            <w:r w:rsidDel="00000000" w:rsidR="00000000" w:rsidRPr="00000000">
              <w:rPr>
                <w:rtl w:val="0"/>
              </w:rPr>
            </w:r>
          </w:p>
          <w:p w:rsidR="00000000" w:rsidDel="00000000" w:rsidP="00000000" w:rsidRDefault="00000000" w:rsidRPr="00000000" w14:paraId="00000081">
            <w:pPr>
              <w:widowControl w:val="0"/>
              <w:spacing w:line="240" w:lineRule="auto"/>
              <w:ind w:left="720" w:firstLine="0"/>
              <w:rPr>
                <w:rFonts w:ascii="Times New Roman" w:cs="Times New Roman" w:eastAsia="Times New Roman" w:hAnsi="Times New Roman"/>
                <w:i w:val="1"/>
                <w:color w:val="1e7b27"/>
                <w:sz w:val="48"/>
                <w:szCs w:val="48"/>
              </w:rPr>
            </w:pPr>
            <w:r w:rsidDel="00000000" w:rsidR="00000000" w:rsidRPr="00000000">
              <w:rPr>
                <w:rtl w:val="0"/>
              </w:rPr>
            </w:r>
          </w:p>
          <w:p w:rsidR="00000000" w:rsidDel="00000000" w:rsidP="00000000" w:rsidRDefault="00000000" w:rsidRPr="00000000" w14:paraId="00000082">
            <w:pPr>
              <w:widowControl w:val="0"/>
              <w:spacing w:line="240" w:lineRule="auto"/>
              <w:ind w:left="720" w:firstLine="0"/>
              <w:rPr>
                <w:rFonts w:ascii="Times New Roman" w:cs="Times New Roman" w:eastAsia="Times New Roman" w:hAnsi="Times New Roman"/>
                <w:i w:val="1"/>
                <w:color w:val="1e7b27"/>
                <w:sz w:val="48"/>
                <w:szCs w:val="48"/>
              </w:rPr>
            </w:pPr>
            <w:r w:rsidDel="00000000" w:rsidR="00000000" w:rsidRPr="00000000">
              <w:rPr>
                <w:rtl w:val="0"/>
              </w:rPr>
            </w:r>
          </w:p>
          <w:p w:rsidR="00000000" w:rsidDel="00000000" w:rsidP="00000000" w:rsidRDefault="00000000" w:rsidRPr="00000000" w14:paraId="00000083">
            <w:pPr>
              <w:widowControl w:val="0"/>
              <w:spacing w:line="240" w:lineRule="auto"/>
              <w:ind w:left="720" w:firstLine="0"/>
              <w:rPr>
                <w:rFonts w:ascii="Times New Roman" w:cs="Times New Roman" w:eastAsia="Times New Roman" w:hAnsi="Times New Roman"/>
                <w:i w:val="1"/>
                <w:color w:val="1e7b27"/>
                <w:sz w:val="80"/>
                <w:szCs w:val="80"/>
              </w:rPr>
            </w:pPr>
            <w:r w:rsidDel="00000000" w:rsidR="00000000" w:rsidRPr="00000000">
              <w:rPr>
                <w:rtl w:val="0"/>
              </w:rPr>
            </w:r>
          </w:p>
          <w:p w:rsidR="00000000" w:rsidDel="00000000" w:rsidP="00000000" w:rsidRDefault="00000000" w:rsidRPr="00000000" w14:paraId="00000084">
            <w:pPr>
              <w:widowControl w:val="0"/>
              <w:spacing w:line="240" w:lineRule="auto"/>
              <w:rPr>
                <w:rFonts w:ascii="Times New Roman" w:cs="Times New Roman" w:eastAsia="Times New Roman" w:hAnsi="Times New Roman"/>
                <w:i w:val="1"/>
                <w:color w:val="1e7b27"/>
                <w:sz w:val="24"/>
                <w:szCs w:val="24"/>
              </w:rPr>
            </w:pPr>
            <w:r w:rsidDel="00000000" w:rsidR="00000000" w:rsidRPr="00000000">
              <w:rPr>
                <w:rFonts w:ascii="Times New Roman" w:cs="Times New Roman" w:eastAsia="Times New Roman" w:hAnsi="Times New Roman"/>
                <w:i w:val="1"/>
                <w:color w:val="1e7b27"/>
                <w:sz w:val="24"/>
                <w:szCs w:val="24"/>
                <w:rtl w:val="0"/>
              </w:rPr>
              <w:t xml:space="preserve">Board meeting finished at pm 7.10pm</w:t>
            </w:r>
          </w:p>
          <w:p w:rsidR="00000000" w:rsidDel="00000000" w:rsidP="00000000" w:rsidRDefault="00000000" w:rsidRPr="00000000" w14:paraId="00000085">
            <w:pPr>
              <w:widowControl w:val="0"/>
              <w:spacing w:line="240" w:lineRule="auto"/>
              <w:rPr>
                <w:rFonts w:ascii="Times New Roman" w:cs="Times New Roman" w:eastAsia="Times New Roman" w:hAnsi="Times New Roman"/>
                <w:i w:val="1"/>
                <w:color w:val="1e7b27"/>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Times New Roman" w:cs="Times New Roman" w:eastAsia="Times New Roman" w:hAnsi="Times New Roman"/>
                <w:i w:val="1"/>
                <w:color w:val="1e7b27"/>
                <w:sz w:val="24"/>
                <w:szCs w:val="24"/>
              </w:rPr>
            </w:pPr>
            <w:r w:rsidDel="00000000" w:rsidR="00000000" w:rsidRPr="00000000">
              <w:rPr>
                <w:rFonts w:ascii="Times New Roman" w:cs="Times New Roman" w:eastAsia="Times New Roman" w:hAnsi="Times New Roman"/>
                <w:i w:val="1"/>
                <w:color w:val="1e7b27"/>
                <w:sz w:val="24"/>
                <w:szCs w:val="24"/>
                <w:rtl w:val="0"/>
              </w:rPr>
              <w:t xml:space="preserve">Next meeting 11th August 2020</w:t>
              <w:br w:type="textWrapping"/>
            </w:r>
          </w:p>
          <w:p w:rsidR="00000000" w:rsidDel="00000000" w:rsidP="00000000" w:rsidRDefault="00000000" w:rsidRPr="00000000" w14:paraId="00000087">
            <w:pPr>
              <w:widowControl w:val="0"/>
              <w:spacing w:line="240" w:lineRule="auto"/>
              <w:rPr>
                <w:rFonts w:ascii="Times New Roman" w:cs="Times New Roman" w:eastAsia="Times New Roman" w:hAnsi="Times New Roman"/>
                <w:i w:val="1"/>
                <w:color w:val="1e7b27"/>
                <w:sz w:val="24"/>
                <w:szCs w:val="24"/>
              </w:rPr>
            </w:pPr>
            <w:r w:rsidDel="00000000" w:rsidR="00000000" w:rsidRPr="00000000">
              <w:rPr>
                <w:rFonts w:ascii="Times New Roman" w:cs="Times New Roman" w:eastAsia="Times New Roman" w:hAnsi="Times New Roman"/>
                <w:i w:val="1"/>
                <w:color w:val="1e7b27"/>
                <w:sz w:val="24"/>
                <w:szCs w:val="24"/>
                <w:rtl w:val="0"/>
              </w:rPr>
              <w:t xml:space="preserve">Signed by ________________________Chair Person Bevan Marquand, interim Board Chair</w:t>
            </w:r>
          </w:p>
          <w:p w:rsidR="00000000" w:rsidDel="00000000" w:rsidP="00000000" w:rsidRDefault="00000000" w:rsidRPr="00000000" w14:paraId="00000088">
            <w:pPr>
              <w:widowControl w:val="0"/>
              <w:spacing w:line="240" w:lineRule="auto"/>
              <w:rPr>
                <w:rFonts w:ascii="Times New Roman" w:cs="Times New Roman" w:eastAsia="Times New Roman" w:hAnsi="Times New Roman"/>
                <w:i w:val="1"/>
                <w:color w:val="1e7b27"/>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Times New Roman" w:cs="Times New Roman" w:eastAsia="Times New Roman" w:hAnsi="Times New Roman"/>
                <w:i w:val="1"/>
                <w:color w:val="1e7b27"/>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Times New Roman" w:cs="Times New Roman" w:eastAsia="Times New Roman" w:hAnsi="Times New Roman"/>
                <w:i w:val="1"/>
                <w:color w:val="1e7b27"/>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Times New Roman" w:cs="Times New Roman" w:eastAsia="Times New Roman" w:hAnsi="Times New Roman"/>
                <w:i w:val="1"/>
                <w:color w:val="1e7b27"/>
                <w:sz w:val="24"/>
                <w:szCs w:val="24"/>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